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0C" w:rsidRPr="00FC160C" w:rsidRDefault="00FC160C" w:rsidP="00FC160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  <w:t>Методические рекомендации по подготовке и сдаче экзамена.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</w:t>
      </w:r>
      <w:proofErr w:type="gramStart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магистерской программе.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период подготовки к экзамену студенты вновь обращаются к учебно-методическому материалу и закрепляют знания. Подготовка студента к государственному экзамену включает в себя три этапа: самостоятельная работа в течение всего периода обучения; непосредственная подготовка в дни, предшествующие экзамену по темам разделам и темам учебных дисциплин, выносимым на аттестацию.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подготовке к экзамену студентам целесообразно использовать материалы лекций, учебно-методические комплексы, рекомендованные правовые акты, основную и дополнительную литературу.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Особо следует обратить внимание на умение использовать рабочую программу экзамена. Она включает в себя разделы, темы, которые охватывают наиболее актуальные проблемы в рамках тематики представленных в различных учебных циклах программы и взаимосвязанных между собой учебных дисциплин. Поэтому студент, заранее изучив содержание вопросов экзамена, сможет лучше сориентироваться в вопросах, стоящих в его билете.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Формулировка вопросов экзаменационного билета совпадает с формулировкой перечня рекомендованных для подготовки вопросов экзамена, доведенного до сведения студентов накануне экзаменационной сессии.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показывает практика приема экзаменов, те студенты, которые игнорируют программу при подготовке к экзамену, не умеют ею пользоваться во время подготовки ответа на билет, показывают слабые знания. Некоторая учебная информация в ней изложена так, что дает «условно-гарантированное» запоминание. Речь идет о той информации, которая содержится в разделе программы экзамена, посвященном описанию</w:t>
      </w:r>
      <w:r w:rsidRPr="00FC1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содержания разделов (тематики) учебных дисциплин. 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таковы. При проработке той или иной темы курса сначала следует уделить внимание конспектам лекций, а уж затем учебникам, законам и другой печатной продукции.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 либо принятых новых законов, либо изменившего законодательства, т.е. отражают самую "свежую" научную и нормативную информацию. Для написания же и опубликования печатной продукции нужно время. Отсюда изложение некоторого учебного материала (особенно в эпоху перемен) быстро устаревает. К тому же объем печатной продукции практически всегда ограничен.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Традиционно студенты всегда задают вопрос, каким пользоваться учебником при подготовке к экзамену? Однозначно ответить на данный вопрос нельзя. Дело в том, что не бывает идеальных учебников, они пишутся представителями различных школ, научных направлений, по-разному интерпретируются, и поэтому в каждом из них есть 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необходим конспект лекций, а также в обязательном порядке использовать как минимум два учебных источника.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необходимо при подготовке </w:t>
      </w:r>
      <w:proofErr w:type="spellStart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тезисно</w:t>
      </w:r>
      <w:proofErr w:type="spellEnd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записать ответы на наиболее трудные, с точки зрения студента, вопросы. Запись включает дополнительные (моторные) ресурсы памяти.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Представляется крайне важным посещение студентами проводимой перед экзаменом консультации. Здесь есть возможность задать вопросы преподавателю по тем разделам и темам, которые недостаточно или противоречиво освещены в учебной, научной литературе или вызывают затруднение в восприятии. Практика показывает, что подобного рода консультации весьма эффективны, в том числе и с психологической точки зрения.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Важно, чтобы студент грамотно распределил время, отведенное для подготовки к Итоговому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</w:t>
      </w:r>
      <w:proofErr w:type="spellStart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proofErr w:type="spellEnd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</w:t>
      </w:r>
      <w:proofErr w:type="spellEnd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proofErr w:type="spellEnd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</w:t>
      </w:r>
      <w:proofErr w:type="spellEnd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ритмично</w:t>
      </w:r>
      <w:proofErr w:type="spellEnd"/>
      <w:proofErr w:type="gramEnd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систематично</w:t>
      </w:r>
      <w:proofErr w:type="spellEnd"/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систему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Нередко на консультациях задают студенты вопрос, нужно ли заучивать учебный материал? Ответ зависит от того, что именно заучивать. Представляется, что при ответах необходимо быть предельно точным в определении понятий, так как в них фиксируются признаки, показывающие их сущность и позволяющие отличать данное понятие от других.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Экзамен проводится в форме устного или письменного ответа на вопросы экзаменационного билета. Настоятельно рекомендуется, чтобы поведение студента на экзамене было дисциплинированным.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следовать во время сдачи экзамена.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многообразие мнений. Это означает, что студент вправе выбирать любую точку зрения по дискуссионной проблеме, но с условием достаточной </w:t>
      </w: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аргументации своей позиции. Приветствуется, если студент не читает с листа, а свободно излагает материал, ориентируясь на заранее составленный план.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экзамену предъявляются следующие требования: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ответ должен строго соответствовать объему вопросов билета;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ответ должен полностью исчерпывать содержание вопросов билета;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ответ должен соответствовать определенному плану, который рекомендуется огласить в начале выступления;</w:t>
      </w:r>
    </w:p>
    <w:p w:rsidR="00FC160C" w:rsidRPr="00FC160C" w:rsidRDefault="00FC160C" w:rsidP="00FC16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160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комментирование, приведение примеров, умение связывать теорию с практикой, творчески применять знания к неординарным ситуациям, излагать материал доказательно, подкреплять теоретические положения знанием нормативных актов, полемизировать там, где это необходимо.</w:t>
      </w:r>
    </w:p>
    <w:p w:rsidR="00354F60" w:rsidRDefault="0078464F" w:rsidP="00FC16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Примерный перечень экзаменационных вопросов по дисциплине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1. Принципы государственной службы.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2. Законодательная основа государственной службы.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4. Государственная служба в РК</w:t>
      </w:r>
    </w:p>
    <w:p w:rsidR="0078464F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6. Государственные должности государственной службы.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7. Правовое обеспечение государственной службы.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8. Права и обязанности государственного служащего.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9. Ответственность должностных лиц.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10. Особенности правового статуса должностного лица.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D70127">
        <w:rPr>
          <w:rFonts w:ascii="Times New Roman" w:hAnsi="Times New Roman" w:cs="Times New Roman"/>
          <w:sz w:val="24"/>
          <w:szCs w:val="24"/>
          <w:lang w:val="ru-RU"/>
        </w:rPr>
        <w:t>Правоограничения</w:t>
      </w:r>
      <w:proofErr w:type="spellEnd"/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государственных служащих.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12. Работа с кадрами государственных служащих.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13. Требования, предъявляемые к государственным служащим.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14. Профессиональная подготовка государственных служащих.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15. Этика государственной службы.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16. Государственная служба в органах внутренних дел.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17. Тайна на государственной службе.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18. Концепция развития государственной службы.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19. Международные организации по сотрудничеству в области государственной службы.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20. Служащие исполнительной власти.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Понятие и виды государственной службы.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2. Порядок поступления на государственную службу.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3. Требования, предъявляемые к </w:t>
      </w:r>
      <w:proofErr w:type="gramStart"/>
      <w:r w:rsidRPr="00D70127">
        <w:rPr>
          <w:rFonts w:ascii="Times New Roman" w:hAnsi="Times New Roman" w:cs="Times New Roman"/>
          <w:sz w:val="24"/>
          <w:szCs w:val="24"/>
          <w:lang w:val="ru-RU"/>
        </w:rPr>
        <w:t>поступающим</w:t>
      </w:r>
      <w:proofErr w:type="gramEnd"/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на государственную гражданскую службу.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4. Служебный контракт.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5. Испытания при приёме на государственную гражданскую службу.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6. Прохождение государственной гражданской службы.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>7. Должности государственной гражданской службы. Должностной регламент.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 8. Квалификационный экзамен. Аттестация.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9. Прекращение государственно-служебных отношений на государственной гражданской службе.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10. Гарантии на государственной гражданской службе.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11. Правовой статус государственных гражданских служащих.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70127">
        <w:rPr>
          <w:rFonts w:ascii="Times New Roman" w:hAnsi="Times New Roman" w:cs="Times New Roman"/>
          <w:sz w:val="24"/>
          <w:szCs w:val="24"/>
          <w:lang w:val="ru-RU"/>
        </w:rPr>
        <w:t xml:space="preserve">12. Ответственность государственных гражданских служащих. </w:t>
      </w:r>
    </w:p>
    <w:p w:rsidR="0078464F" w:rsidRPr="00D70127" w:rsidRDefault="0078464F" w:rsidP="0078464F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Pr="0078464F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государственной службой. </w:t>
      </w:r>
    </w:p>
    <w:p w:rsidR="0078464F" w:rsidRPr="00FC160C" w:rsidRDefault="0078464F" w:rsidP="00FC16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8464F" w:rsidRPr="00FC160C" w:rsidSect="00354F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C160C"/>
    <w:rsid w:val="00354F60"/>
    <w:rsid w:val="0078464F"/>
    <w:rsid w:val="00FC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60"/>
  </w:style>
  <w:style w:type="paragraph" w:styleId="1">
    <w:name w:val="heading 1"/>
    <w:basedOn w:val="a"/>
    <w:link w:val="10"/>
    <w:uiPriority w:val="9"/>
    <w:qFormat/>
    <w:rsid w:val="00FC1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C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846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2020-03-20T09:02:00Z</dcterms:created>
  <dcterms:modified xsi:type="dcterms:W3CDTF">2020-03-20T09:15:00Z</dcterms:modified>
</cp:coreProperties>
</file>